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FE03" w14:textId="77777777" w:rsidR="00543AF4" w:rsidRDefault="00543AF4">
      <w:pPr>
        <w:rPr>
          <w:rFonts w:eastAsia="Times New Roman"/>
          <w:b/>
          <w:bCs/>
        </w:rPr>
      </w:pPr>
    </w:p>
    <w:p w14:paraId="44A19806" w14:textId="77777777" w:rsidR="00543AF4" w:rsidRDefault="00543AF4">
      <w:pPr>
        <w:rPr>
          <w:rFonts w:eastAsia="Times New Roman"/>
          <w:b/>
          <w:bCs/>
        </w:rPr>
      </w:pPr>
    </w:p>
    <w:p w14:paraId="0651FD58" w14:textId="77777777" w:rsidR="00543AF4" w:rsidRDefault="00543AF4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Kurzvitae</w:t>
      </w:r>
    </w:p>
    <w:p w14:paraId="1270C04F" w14:textId="77777777" w:rsidR="00543AF4" w:rsidRDefault="00543AF4">
      <w:pPr>
        <w:rPr>
          <w:rFonts w:eastAsia="Times New Roman"/>
          <w:b/>
          <w:bCs/>
        </w:rPr>
      </w:pPr>
      <w:r>
        <w:rPr>
          <w:noProof/>
          <w:lang w:eastAsia="de-DE"/>
        </w:rPr>
        <w:drawing>
          <wp:inline distT="0" distB="0" distL="0" distR="0" wp14:anchorId="11D43A19" wp14:editId="15C588FB">
            <wp:extent cx="2765425" cy="2765425"/>
            <wp:effectExtent l="19050" t="0" r="0" b="0"/>
            <wp:docPr id="1" name="Bild 1" descr="Patrick R. Schmid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rick R. Schmidli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276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8E580A" w14:textId="77777777" w:rsidR="00B22F5A" w:rsidRDefault="00543AF4">
      <w:r>
        <w:rPr>
          <w:rFonts w:eastAsia="Times New Roman"/>
        </w:rPr>
        <w:br/>
        <w:t>Professor Schmidlin studierte Zahnmedizin an der Universität Zürich und schloss sein Studium 1998 ab. Seit 2001 lehrt er hauptsächlich in den Bereichen Restaurative Zahnmedizin, Parodontologie und (Peri-)Implantologie und ist Honorarprofessor am Sir John Walsh Research Institute (University of Otago, NZL). Er ist (Mit-)Autor von mehr als 250 Artikeln (PubMed) und Mitglied des Redaktionsbeirats mehrerer wissenschaftlicher Fachzeitschriften. Seine wichtigsten klinischen und Forschungsinteressen sind die Prävention und nicht-resp. minimalinvasive Therapieansätze.</w:t>
      </w:r>
      <w:r>
        <w:rPr>
          <w:rFonts w:eastAsia="Times New Roman"/>
        </w:rPr>
        <w:br/>
      </w:r>
    </w:p>
    <w:sectPr w:rsidR="00B22F5A" w:rsidSect="00B22F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F4"/>
    <w:rsid w:val="00543AF4"/>
    <w:rsid w:val="00B22F5A"/>
    <w:rsid w:val="00B4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9BB3"/>
  <w15:docId w15:val="{AA30821B-8290-4AEF-A988-41E7EB4B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2F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3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504</Characters>
  <Application>Microsoft Office Word</Application>
  <DocSecurity>4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Dentimed</dc:creator>
  <cp:lastModifiedBy>Vanessa Geydirici</cp:lastModifiedBy>
  <cp:revision>2</cp:revision>
  <dcterms:created xsi:type="dcterms:W3CDTF">2023-03-30T15:09:00Z</dcterms:created>
  <dcterms:modified xsi:type="dcterms:W3CDTF">2023-03-30T15:09:00Z</dcterms:modified>
</cp:coreProperties>
</file>